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3FC" w:rsidRPr="00402AB1" w:rsidRDefault="008D03FC" w:rsidP="008D03FC">
      <w:pPr>
        <w:pStyle w:val="Default"/>
        <w:spacing w:line="276" w:lineRule="auto"/>
        <w:rPr>
          <w:rFonts w:ascii="Arial" w:hAnsi="Arial" w:cs="Arial"/>
          <w:sz w:val="32"/>
          <w:szCs w:val="36"/>
        </w:rPr>
      </w:pPr>
      <w:r w:rsidRPr="00402AB1">
        <w:rPr>
          <w:rFonts w:ascii="Arial" w:hAnsi="Arial" w:cs="Arial"/>
          <w:b/>
          <w:bCs/>
          <w:sz w:val="32"/>
          <w:szCs w:val="36"/>
        </w:rPr>
        <w:t xml:space="preserve">NACTA 2017 Agribusiness Contest </w:t>
      </w:r>
    </w:p>
    <w:p w:rsidR="008D03FC" w:rsidRPr="00402AB1" w:rsidRDefault="008D03FC" w:rsidP="008D03FC">
      <w:pPr>
        <w:pStyle w:val="NoSpacing"/>
        <w:spacing w:line="276" w:lineRule="auto"/>
        <w:rPr>
          <w:rFonts w:cs="Arial"/>
        </w:rPr>
      </w:pPr>
      <w:r>
        <w:rPr>
          <w:rFonts w:cs="Arial"/>
          <w:bCs/>
          <w:szCs w:val="28"/>
        </w:rPr>
        <w:t>Hosting Institution</w:t>
      </w:r>
    </w:p>
    <w:p w:rsidR="008D03FC" w:rsidRPr="008D2A04" w:rsidRDefault="008D03FC" w:rsidP="008D03FC">
      <w:pPr>
        <w:pStyle w:val="Default"/>
        <w:spacing w:before="240" w:line="276" w:lineRule="auto"/>
        <w:rPr>
          <w:rFonts w:ascii="Arial" w:hAnsi="Arial" w:cs="Arial"/>
          <w:szCs w:val="23"/>
        </w:rPr>
      </w:pPr>
      <w:r w:rsidRPr="008D2A04">
        <w:rPr>
          <w:rFonts w:ascii="Arial" w:hAnsi="Arial" w:cs="Arial"/>
          <w:b/>
          <w:bCs/>
          <w:szCs w:val="23"/>
        </w:rPr>
        <w:t xml:space="preserve">Date and Time: </w:t>
      </w:r>
    </w:p>
    <w:p w:rsidR="008D03FC" w:rsidRPr="008D2A04" w:rsidRDefault="008D03FC" w:rsidP="008D03FC">
      <w:pPr>
        <w:pStyle w:val="Default"/>
        <w:spacing w:line="276" w:lineRule="auto"/>
        <w:rPr>
          <w:rFonts w:ascii="Arial" w:hAnsi="Arial" w:cs="Arial"/>
          <w:szCs w:val="23"/>
        </w:rPr>
      </w:pPr>
      <w:r w:rsidRPr="008D2A04">
        <w:rPr>
          <w:rFonts w:ascii="Arial" w:hAnsi="Arial" w:cs="Arial"/>
          <w:b/>
          <w:bCs/>
          <w:szCs w:val="23"/>
        </w:rPr>
        <w:t xml:space="preserve">Location: </w:t>
      </w:r>
    </w:p>
    <w:p w:rsidR="008D03FC" w:rsidRDefault="008D03FC" w:rsidP="008D03FC">
      <w:pPr>
        <w:pStyle w:val="Default"/>
        <w:rPr>
          <w:rFonts w:ascii="Arial" w:hAnsi="Arial" w:cs="Arial"/>
          <w:b/>
          <w:bCs/>
          <w:szCs w:val="23"/>
        </w:rPr>
      </w:pPr>
      <w:r>
        <w:rPr>
          <w:rFonts w:ascii="Arial" w:hAnsi="Arial" w:cs="Arial"/>
          <w:b/>
          <w:bCs/>
          <w:szCs w:val="23"/>
        </w:rPr>
        <w:t>Contest Coordinator:</w:t>
      </w:r>
    </w:p>
    <w:p w:rsidR="008D03FC" w:rsidRPr="0019067E" w:rsidRDefault="008D03FC" w:rsidP="008D03FC">
      <w:pPr>
        <w:pStyle w:val="Default"/>
        <w:spacing w:after="240"/>
        <w:rPr>
          <w:rFonts w:ascii="Arial" w:hAnsi="Arial" w:cs="Arial"/>
          <w:b/>
          <w:bCs/>
          <w:sz w:val="12"/>
          <w:szCs w:val="16"/>
        </w:rPr>
      </w:pPr>
      <w:r w:rsidRPr="0019067E">
        <w:rPr>
          <w:rFonts w:ascii="Arial" w:hAnsi="Arial" w:cs="Arial"/>
          <w:bCs/>
          <w:sz w:val="12"/>
          <w:szCs w:val="16"/>
        </w:rPr>
        <w:t>_________________________________________________</w:t>
      </w:r>
      <w:r>
        <w:rPr>
          <w:rFonts w:ascii="Arial" w:hAnsi="Arial" w:cs="Arial"/>
          <w:bCs/>
          <w:sz w:val="12"/>
          <w:szCs w:val="16"/>
        </w:rPr>
        <w:t>___________________________________________________________________________________________</w:t>
      </w:r>
    </w:p>
    <w:p w:rsidR="008D03FC" w:rsidRPr="00402AB1" w:rsidRDefault="008D03FC" w:rsidP="008D03FC">
      <w:pPr>
        <w:pStyle w:val="Default"/>
        <w:spacing w:line="276" w:lineRule="auto"/>
        <w:rPr>
          <w:rFonts w:ascii="Arial" w:hAnsi="Arial" w:cs="Arial"/>
          <w:sz w:val="20"/>
          <w:szCs w:val="23"/>
        </w:rPr>
      </w:pPr>
      <w:r w:rsidRPr="00402AB1">
        <w:rPr>
          <w:rFonts w:ascii="Arial" w:hAnsi="Arial" w:cs="Arial"/>
          <w:b/>
        </w:rPr>
        <w:t>CONTEST RULES</w:t>
      </w:r>
    </w:p>
    <w:p w:rsidR="008D03FC" w:rsidRPr="008D2A04" w:rsidRDefault="008D03FC" w:rsidP="008D03FC">
      <w:pPr>
        <w:pStyle w:val="NoSpacing"/>
        <w:rPr>
          <w:rFonts w:cs="Arial"/>
        </w:rPr>
      </w:pPr>
    </w:p>
    <w:p w:rsidR="008D03FC" w:rsidRPr="00E83306" w:rsidRDefault="008D03FC" w:rsidP="008D03FC">
      <w:pPr>
        <w:pStyle w:val="NoSpacing"/>
      </w:pPr>
      <w:r w:rsidRPr="00E83306">
        <w:t xml:space="preserve">The Agricultural Business Contest shall consist of two parts. </w:t>
      </w:r>
    </w:p>
    <w:p w:rsidR="008D03FC" w:rsidRPr="00E83306" w:rsidRDefault="008D03FC" w:rsidP="008D03FC">
      <w:pPr>
        <w:pStyle w:val="NoSpacing"/>
      </w:pPr>
    </w:p>
    <w:p w:rsidR="008D03FC" w:rsidRDefault="008D03FC" w:rsidP="008D03FC">
      <w:pPr>
        <w:pStyle w:val="NoSpacing"/>
        <w:numPr>
          <w:ilvl w:val="0"/>
          <w:numId w:val="4"/>
        </w:numPr>
      </w:pPr>
      <w:r w:rsidRPr="00E83306">
        <w:t xml:space="preserve">Part I is a 100-point, broad-based, individual knowledge exam (multiple choice and true/false) covering </w:t>
      </w:r>
      <w:proofErr w:type="gramStart"/>
      <w:r w:rsidRPr="00E83306">
        <w:t>a number of</w:t>
      </w:r>
      <w:proofErr w:type="gramEnd"/>
      <w:r w:rsidRPr="00E83306">
        <w:t xml:space="preserve"> areas including, but not limited to, the following:</w:t>
      </w:r>
    </w:p>
    <w:p w:rsidR="008D03FC" w:rsidRPr="00E83306" w:rsidRDefault="008D03FC" w:rsidP="008D03FC">
      <w:pPr>
        <w:pStyle w:val="NoSpacing"/>
      </w:pPr>
      <w:r w:rsidRPr="00E83306">
        <w:t xml:space="preserve"> </w:t>
      </w:r>
    </w:p>
    <w:p w:rsidR="008D03FC" w:rsidRPr="00E83306" w:rsidRDefault="008D03FC" w:rsidP="008D03FC">
      <w:pPr>
        <w:pStyle w:val="NoSpacing"/>
        <w:numPr>
          <w:ilvl w:val="0"/>
          <w:numId w:val="1"/>
        </w:numPr>
      </w:pPr>
      <w:r w:rsidRPr="00E83306">
        <w:t xml:space="preserve">Micro and Macro Economics </w:t>
      </w:r>
    </w:p>
    <w:p w:rsidR="008D03FC" w:rsidRPr="00E83306" w:rsidRDefault="008D03FC" w:rsidP="008D03FC">
      <w:pPr>
        <w:pStyle w:val="NoSpacing"/>
        <w:numPr>
          <w:ilvl w:val="0"/>
          <w:numId w:val="1"/>
        </w:numPr>
      </w:pPr>
      <w:r w:rsidRPr="00E83306">
        <w:t xml:space="preserve">Agricultural Finance </w:t>
      </w:r>
    </w:p>
    <w:p w:rsidR="008D03FC" w:rsidRPr="00E83306" w:rsidRDefault="008D03FC" w:rsidP="008D03FC">
      <w:pPr>
        <w:pStyle w:val="NoSpacing"/>
        <w:numPr>
          <w:ilvl w:val="0"/>
          <w:numId w:val="1"/>
        </w:numPr>
      </w:pPr>
      <w:r w:rsidRPr="00E83306">
        <w:t xml:space="preserve">Entrepreneurship </w:t>
      </w:r>
    </w:p>
    <w:p w:rsidR="008D03FC" w:rsidRPr="00E83306" w:rsidRDefault="008D03FC" w:rsidP="008D03FC">
      <w:pPr>
        <w:pStyle w:val="NoSpacing"/>
        <w:numPr>
          <w:ilvl w:val="0"/>
          <w:numId w:val="1"/>
        </w:numPr>
      </w:pPr>
      <w:r w:rsidRPr="00E83306">
        <w:t xml:space="preserve">Agribusiness Management </w:t>
      </w:r>
    </w:p>
    <w:p w:rsidR="008D03FC" w:rsidRPr="00E83306" w:rsidRDefault="008D03FC" w:rsidP="008D03FC">
      <w:pPr>
        <w:pStyle w:val="NoSpacing"/>
        <w:numPr>
          <w:ilvl w:val="0"/>
          <w:numId w:val="1"/>
        </w:numPr>
      </w:pPr>
      <w:r w:rsidRPr="00E83306">
        <w:t xml:space="preserve">Sales </w:t>
      </w:r>
    </w:p>
    <w:p w:rsidR="008D03FC" w:rsidRPr="00E83306" w:rsidRDefault="008D03FC" w:rsidP="008D03FC">
      <w:pPr>
        <w:pStyle w:val="NoSpacing"/>
        <w:numPr>
          <w:ilvl w:val="0"/>
          <w:numId w:val="1"/>
        </w:numPr>
      </w:pPr>
      <w:r w:rsidRPr="00E83306">
        <w:t xml:space="preserve">Agricultural Marketing </w:t>
      </w:r>
    </w:p>
    <w:p w:rsidR="008D03FC" w:rsidRPr="00E83306" w:rsidRDefault="008D03FC" w:rsidP="008D03FC">
      <w:pPr>
        <w:pStyle w:val="NoSpacing"/>
        <w:numPr>
          <w:ilvl w:val="0"/>
          <w:numId w:val="1"/>
        </w:numPr>
      </w:pPr>
      <w:r w:rsidRPr="00E83306">
        <w:t xml:space="preserve">Ag Business Law </w:t>
      </w:r>
    </w:p>
    <w:p w:rsidR="008D03FC" w:rsidRPr="00E83306" w:rsidRDefault="008D03FC" w:rsidP="008D03FC">
      <w:pPr>
        <w:pStyle w:val="NoSpacing"/>
      </w:pPr>
      <w:r w:rsidRPr="00E83306">
        <w:t xml:space="preserve"> </w:t>
      </w:r>
    </w:p>
    <w:p w:rsidR="008D03FC" w:rsidRDefault="008D03FC" w:rsidP="008D03FC">
      <w:pPr>
        <w:pStyle w:val="NoSpacing"/>
        <w:ind w:firstLine="360"/>
      </w:pPr>
      <w:r w:rsidRPr="00E83306">
        <w:t>Part I will be completed by each contestant first and the</w:t>
      </w:r>
      <w:r>
        <w:t>n he/she will be given Part II.</w:t>
      </w:r>
    </w:p>
    <w:p w:rsidR="008D03FC" w:rsidRPr="00E83306" w:rsidRDefault="008D03FC" w:rsidP="008D03FC">
      <w:pPr>
        <w:pStyle w:val="NoSpacing"/>
        <w:ind w:firstLine="360"/>
      </w:pPr>
      <w:r w:rsidRPr="00E83306">
        <w:t xml:space="preserve"> </w:t>
      </w:r>
    </w:p>
    <w:p w:rsidR="008D03FC" w:rsidRPr="00E83306" w:rsidRDefault="008D03FC" w:rsidP="008D03FC">
      <w:pPr>
        <w:pStyle w:val="NoSpacing"/>
        <w:numPr>
          <w:ilvl w:val="0"/>
          <w:numId w:val="3"/>
        </w:numPr>
      </w:pPr>
      <w:r w:rsidRPr="00E83306">
        <w:t>Part II is a 200-point, individual problem solving/decision making exam and requires extensive calculations.</w:t>
      </w:r>
      <w:r>
        <w:t xml:space="preserve"> </w:t>
      </w:r>
      <w:r w:rsidRPr="00E83306">
        <w:t xml:space="preserve">Contestants can use a basic, nonprogrammable calculator on Part II of the exam. </w:t>
      </w:r>
    </w:p>
    <w:p w:rsidR="008D03FC" w:rsidRPr="00E83306" w:rsidRDefault="008D03FC" w:rsidP="008D03FC">
      <w:pPr>
        <w:pStyle w:val="NoSpacing"/>
      </w:pPr>
    </w:p>
    <w:p w:rsidR="008D03FC" w:rsidRDefault="008D03FC" w:rsidP="008D03FC">
      <w:pPr>
        <w:pStyle w:val="NoSpacing"/>
        <w:ind w:firstLine="360"/>
      </w:pPr>
      <w:r w:rsidRPr="00E83306">
        <w:t xml:space="preserve">Part II includes, but is not limited to, the following areas: </w:t>
      </w:r>
    </w:p>
    <w:p w:rsidR="008D03FC" w:rsidRPr="00E83306" w:rsidRDefault="008D03FC" w:rsidP="008D03FC">
      <w:pPr>
        <w:pStyle w:val="NoSpacing"/>
      </w:pPr>
    </w:p>
    <w:p w:rsidR="008D03FC" w:rsidRPr="00E83306" w:rsidRDefault="008D03FC" w:rsidP="008D03FC">
      <w:pPr>
        <w:pStyle w:val="NoSpacing"/>
        <w:numPr>
          <w:ilvl w:val="0"/>
          <w:numId w:val="2"/>
        </w:numPr>
      </w:pPr>
      <w:r w:rsidRPr="00E83306">
        <w:t xml:space="preserve">Financial Statements – preparation and interpretation </w:t>
      </w:r>
    </w:p>
    <w:p w:rsidR="008D03FC" w:rsidRPr="00E83306" w:rsidRDefault="008D03FC" w:rsidP="008D03FC">
      <w:pPr>
        <w:pStyle w:val="NoSpacing"/>
        <w:numPr>
          <w:ilvl w:val="0"/>
          <w:numId w:val="2"/>
        </w:numPr>
      </w:pPr>
      <w:r w:rsidRPr="00E83306">
        <w:t xml:space="preserve">Financial Analysis – calculations of standards and ratios </w:t>
      </w:r>
    </w:p>
    <w:p w:rsidR="008D03FC" w:rsidRPr="00E83306" w:rsidRDefault="008D03FC" w:rsidP="008D03FC">
      <w:pPr>
        <w:pStyle w:val="NoSpacing"/>
        <w:numPr>
          <w:ilvl w:val="0"/>
          <w:numId w:val="2"/>
        </w:numPr>
      </w:pPr>
      <w:r w:rsidRPr="00E83306">
        <w:t xml:space="preserve">Marketing Problems – hedging, options, buying and selling basis, etc. </w:t>
      </w:r>
    </w:p>
    <w:p w:rsidR="008D03FC" w:rsidRPr="00E83306" w:rsidRDefault="008D03FC" w:rsidP="008D03FC">
      <w:pPr>
        <w:pStyle w:val="NoSpacing"/>
        <w:numPr>
          <w:ilvl w:val="0"/>
          <w:numId w:val="2"/>
        </w:numPr>
      </w:pPr>
      <w:r w:rsidRPr="00E83306">
        <w:t xml:space="preserve">Budgeting – cash flow, enterprise, and partial budgets </w:t>
      </w:r>
    </w:p>
    <w:p w:rsidR="008D03FC" w:rsidRPr="00E83306" w:rsidRDefault="008D03FC" w:rsidP="008D03FC">
      <w:pPr>
        <w:pStyle w:val="NoSpacing"/>
        <w:numPr>
          <w:ilvl w:val="0"/>
          <w:numId w:val="2"/>
        </w:numPr>
      </w:pPr>
      <w:r w:rsidRPr="00E83306">
        <w:t xml:space="preserve">Production costs – calculations and analysis </w:t>
      </w:r>
    </w:p>
    <w:p w:rsidR="008D03FC" w:rsidRPr="00E83306" w:rsidRDefault="008D03FC" w:rsidP="008D03FC">
      <w:pPr>
        <w:pStyle w:val="NoSpacing"/>
        <w:numPr>
          <w:ilvl w:val="0"/>
          <w:numId w:val="2"/>
        </w:numPr>
      </w:pPr>
      <w:r w:rsidRPr="00E83306">
        <w:t xml:space="preserve">Time Value of Money – calculations and analysis </w:t>
      </w:r>
    </w:p>
    <w:p w:rsidR="008D03FC" w:rsidRPr="00E83306" w:rsidRDefault="008D03FC" w:rsidP="008D03FC">
      <w:pPr>
        <w:pStyle w:val="NoSpacing"/>
        <w:numPr>
          <w:ilvl w:val="0"/>
          <w:numId w:val="2"/>
        </w:numPr>
      </w:pPr>
      <w:r w:rsidRPr="00E83306">
        <w:t xml:space="preserve">Depreciation Methods - calculations </w:t>
      </w:r>
    </w:p>
    <w:p w:rsidR="008D03FC" w:rsidRPr="00E83306" w:rsidRDefault="008D03FC" w:rsidP="008D03FC">
      <w:pPr>
        <w:pStyle w:val="NoSpacing"/>
      </w:pPr>
    </w:p>
    <w:p w:rsidR="008D03FC" w:rsidRPr="00E83306" w:rsidRDefault="008D03FC" w:rsidP="008D03FC">
      <w:pPr>
        <w:pStyle w:val="NoSpacing"/>
        <w:numPr>
          <w:ilvl w:val="0"/>
          <w:numId w:val="5"/>
        </w:numPr>
      </w:pPr>
      <w:r w:rsidRPr="00E83306">
        <w:t>A team shall consist of four (4) members, competing individually.</w:t>
      </w:r>
      <w:r>
        <w:t xml:space="preserve"> </w:t>
      </w:r>
      <w:r w:rsidRPr="00E83306">
        <w:t>The team score will be the total of all four team members.</w:t>
      </w:r>
      <w:r>
        <w:t xml:space="preserve"> </w:t>
      </w:r>
      <w:r w:rsidRPr="00E83306">
        <w:t xml:space="preserve">Schools may enter more than one team, but only one designated team from each school shall compete for team awards. </w:t>
      </w:r>
    </w:p>
    <w:p w:rsidR="008D03FC" w:rsidRPr="00E83306" w:rsidRDefault="008D03FC" w:rsidP="008D03FC">
      <w:pPr>
        <w:pStyle w:val="NoSpacing"/>
      </w:pPr>
    </w:p>
    <w:p w:rsidR="008D03FC" w:rsidRPr="00E83306" w:rsidRDefault="008D03FC" w:rsidP="008D03FC">
      <w:pPr>
        <w:pStyle w:val="NoSpacing"/>
        <w:numPr>
          <w:ilvl w:val="0"/>
          <w:numId w:val="5"/>
        </w:numPr>
      </w:pPr>
      <w:r w:rsidRPr="00E83306">
        <w:t xml:space="preserve">All contestants participating in the contest are eligible for individual awards. </w:t>
      </w:r>
    </w:p>
    <w:p w:rsidR="008D03FC" w:rsidRPr="00E83306" w:rsidRDefault="008D03FC" w:rsidP="008D03FC">
      <w:pPr>
        <w:pStyle w:val="NoSpacing"/>
      </w:pPr>
    </w:p>
    <w:p w:rsidR="008D03FC" w:rsidRPr="00E83306" w:rsidRDefault="008D03FC" w:rsidP="008D03FC">
      <w:pPr>
        <w:pStyle w:val="NoSpacing"/>
        <w:numPr>
          <w:ilvl w:val="0"/>
          <w:numId w:val="5"/>
        </w:numPr>
      </w:pPr>
      <w:r w:rsidRPr="00E83306">
        <w:t>If an overall tie occurs (individual or team), Part II scores will be used in determining the winner.</w:t>
      </w:r>
      <w:r>
        <w:t xml:space="preserve"> </w:t>
      </w:r>
      <w:r w:rsidRPr="00E83306">
        <w:t xml:space="preserve">First, the overall scores of </w:t>
      </w:r>
      <w:proofErr w:type="gramStart"/>
      <w:r w:rsidRPr="00E83306">
        <w:t>Part</w:t>
      </w:r>
      <w:proofErr w:type="gramEnd"/>
      <w:r w:rsidRPr="00E83306">
        <w:t xml:space="preserve"> II will be compared.</w:t>
      </w:r>
      <w:r>
        <w:t xml:space="preserve"> </w:t>
      </w:r>
      <w:r w:rsidRPr="00E83306">
        <w:t xml:space="preserve">If the tie remains unbroken, </w:t>
      </w:r>
      <w:r>
        <w:t>P</w:t>
      </w:r>
      <w:r w:rsidRPr="00E83306">
        <w:t xml:space="preserve">art I scores will then be compared to determine the winner. </w:t>
      </w:r>
    </w:p>
    <w:p w:rsidR="008D03FC" w:rsidRPr="00E83306" w:rsidRDefault="008D03FC" w:rsidP="008D03FC">
      <w:pPr>
        <w:pStyle w:val="NoSpacing"/>
      </w:pPr>
    </w:p>
    <w:p w:rsidR="008D03FC" w:rsidRPr="00E83306" w:rsidRDefault="008D03FC" w:rsidP="008D03FC">
      <w:pPr>
        <w:pStyle w:val="NoSpacing"/>
        <w:numPr>
          <w:ilvl w:val="0"/>
          <w:numId w:val="5"/>
        </w:numPr>
      </w:pPr>
      <w:r w:rsidRPr="00E83306">
        <w:t xml:space="preserve">Students should arrive with a #2 pencil and a basic, non-programmable calculator for Part II. </w:t>
      </w:r>
    </w:p>
    <w:p w:rsidR="008D03FC" w:rsidRPr="00E83306" w:rsidRDefault="008D03FC" w:rsidP="008D03FC">
      <w:pPr>
        <w:pStyle w:val="NoSpacing"/>
      </w:pPr>
    </w:p>
    <w:p w:rsidR="008D03FC" w:rsidRDefault="008D03FC" w:rsidP="008D03FC">
      <w:pPr>
        <w:pStyle w:val="NoSpacing"/>
        <w:numPr>
          <w:ilvl w:val="0"/>
          <w:numId w:val="5"/>
        </w:numPr>
      </w:pPr>
      <w:r w:rsidRPr="00E83306">
        <w:t>There shall be no communication between contestants at any point during the contest.</w:t>
      </w:r>
      <w:r>
        <w:t xml:space="preserve"> </w:t>
      </w:r>
      <w:r w:rsidRPr="00E83306">
        <w:t>Books, notes, paper, etc. are not allowed to be brought into the room.</w:t>
      </w:r>
    </w:p>
    <w:p w:rsidR="008D03FC" w:rsidRDefault="008D03FC" w:rsidP="008D03FC">
      <w:pPr>
        <w:pStyle w:val="NoSpacing"/>
      </w:pPr>
    </w:p>
    <w:p w:rsidR="008D03FC" w:rsidRDefault="008D03FC" w:rsidP="008D03FC">
      <w:pPr>
        <w:pStyle w:val="NoSpacing"/>
        <w:numPr>
          <w:ilvl w:val="0"/>
          <w:numId w:val="5"/>
        </w:numPr>
      </w:pPr>
      <w:r>
        <w:t xml:space="preserve">Contestants will be provided with the necessary answer sheets. </w:t>
      </w:r>
    </w:p>
    <w:p w:rsidR="008D03FC" w:rsidRDefault="008D03FC" w:rsidP="008D03FC">
      <w:pPr>
        <w:pStyle w:val="NoSpacing"/>
      </w:pPr>
    </w:p>
    <w:p w:rsidR="008D03FC" w:rsidRDefault="008D03FC" w:rsidP="008D03FC">
      <w:pPr>
        <w:pStyle w:val="NoSpacing"/>
        <w:numPr>
          <w:ilvl w:val="0"/>
          <w:numId w:val="5"/>
        </w:numPr>
      </w:pPr>
      <w:r>
        <w:t>The contest coordinator’s announcement of scores and winners will be final. Copies of team scores will be available to each team following the awards ceremony.</w:t>
      </w:r>
    </w:p>
    <w:p w:rsidR="004A28A6" w:rsidRDefault="007A0E77">
      <w:bookmarkStart w:id="0" w:name="_GoBack"/>
      <w:bookmarkEnd w:id="0"/>
    </w:p>
    <w:sectPr w:rsidR="004A28A6" w:rsidSect="00B44CDD">
      <w:pgSz w:w="12240" w:h="15840"/>
      <w:pgMar w:top="1440" w:right="1440" w:bottom="1440" w:left="1440" w:header="720" w:footer="720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588"/>
    <w:multiLevelType w:val="hybridMultilevel"/>
    <w:tmpl w:val="BF5EEF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4374CD"/>
    <w:multiLevelType w:val="hybridMultilevel"/>
    <w:tmpl w:val="6966FDAE"/>
    <w:lvl w:ilvl="0" w:tplc="F43059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3E5BE4"/>
    <w:multiLevelType w:val="hybridMultilevel"/>
    <w:tmpl w:val="FD4E2ED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BDA72FA"/>
    <w:multiLevelType w:val="hybridMultilevel"/>
    <w:tmpl w:val="1FB4C158"/>
    <w:lvl w:ilvl="0" w:tplc="CB2875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A3454"/>
    <w:multiLevelType w:val="hybridMultilevel"/>
    <w:tmpl w:val="9EA257A8"/>
    <w:lvl w:ilvl="0" w:tplc="DE424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FC"/>
    <w:rsid w:val="00033E7F"/>
    <w:rsid w:val="001E57CF"/>
    <w:rsid w:val="004307DA"/>
    <w:rsid w:val="004652F7"/>
    <w:rsid w:val="005E2F4B"/>
    <w:rsid w:val="00731BB8"/>
    <w:rsid w:val="007A0E77"/>
    <w:rsid w:val="008D03FC"/>
    <w:rsid w:val="009D4BB2"/>
    <w:rsid w:val="00E2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6EDE2-8DBF-409D-A94C-9E9F2BB0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Spacing"/>
    <w:autoRedefine/>
    <w:uiPriority w:val="39"/>
    <w:unhideWhenUsed/>
    <w:qFormat/>
    <w:rsid w:val="00E20EDF"/>
    <w:pPr>
      <w:pBdr>
        <w:between w:val="double" w:sz="6" w:space="0" w:color="auto"/>
      </w:pBdr>
      <w:spacing w:before="120" w:after="120"/>
    </w:pPr>
    <w:rPr>
      <w:rFonts w:ascii="Arial" w:eastAsia="Calibri" w:hAnsi="Arial" w:cstheme="minorHAnsi"/>
      <w:b/>
      <w:bCs/>
      <w:i/>
      <w:iCs/>
      <w:sz w:val="20"/>
      <w:szCs w:val="24"/>
    </w:rPr>
  </w:style>
  <w:style w:type="paragraph" w:styleId="NoSpacing">
    <w:name w:val="No Spacing"/>
    <w:link w:val="NoSpacingChar"/>
    <w:uiPriority w:val="1"/>
    <w:qFormat/>
    <w:rsid w:val="00E20E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D03FC"/>
  </w:style>
  <w:style w:type="paragraph" w:customStyle="1" w:styleId="Default">
    <w:name w:val="Default"/>
    <w:rsid w:val="008D03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Miriah Pace</dc:creator>
  <cp:keywords/>
  <dc:description/>
  <cp:lastModifiedBy>Miriah Pace</cp:lastModifiedBy>
  <cp:revision>2</cp:revision>
  <dcterms:created xsi:type="dcterms:W3CDTF">2017-10-09T20:30:00Z</dcterms:created>
  <dcterms:modified xsi:type="dcterms:W3CDTF">2017-10-09T20:30:00Z</dcterms:modified>
</cp:coreProperties>
</file>